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B8A" w:rsidRDefault="00616234" w:rsidP="0061623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16234" w:rsidRDefault="00616234" w:rsidP="0061623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16234" w:rsidRDefault="00616234" w:rsidP="00616234">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616234" w:rsidRDefault="00616234" w:rsidP="00616234">
      <w:pPr>
        <w:spacing w:line="480" w:lineRule="auto"/>
        <w:rPr>
          <w:rFonts w:ascii="Times New Roman" w:hAnsi="Times New Roman" w:cs="Times New Roman"/>
          <w:sz w:val="24"/>
          <w:szCs w:val="24"/>
        </w:rPr>
      </w:pPr>
      <w:r>
        <w:rPr>
          <w:rFonts w:ascii="Times New Roman" w:hAnsi="Times New Roman" w:cs="Times New Roman"/>
          <w:sz w:val="24"/>
          <w:szCs w:val="24"/>
        </w:rPr>
        <w:t>5/10/2020</w:t>
      </w:r>
    </w:p>
    <w:p w:rsidR="00DB6C4B" w:rsidRDefault="00DB6C4B" w:rsidP="00DB6C4B">
      <w:pPr>
        <w:spacing w:line="480" w:lineRule="auto"/>
        <w:jc w:val="center"/>
        <w:rPr>
          <w:rFonts w:ascii="Times New Roman" w:hAnsi="Times New Roman" w:cs="Times New Roman"/>
          <w:sz w:val="24"/>
          <w:szCs w:val="24"/>
        </w:rPr>
      </w:pPr>
      <w:r>
        <w:rPr>
          <w:rFonts w:ascii="Times New Roman" w:hAnsi="Times New Roman" w:cs="Times New Roman"/>
          <w:sz w:val="24"/>
          <w:szCs w:val="24"/>
        </w:rPr>
        <w:t>System of Opression</w:t>
      </w:r>
    </w:p>
    <w:p w:rsidR="00616234" w:rsidRDefault="00D87AAA" w:rsidP="00DB6C4B">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D87AAA" w:rsidRDefault="00D87AAA" w:rsidP="00616234">
      <w:pPr>
        <w:spacing w:line="480" w:lineRule="auto"/>
        <w:rPr>
          <w:rFonts w:ascii="Times New Roman" w:hAnsi="Times New Roman" w:cs="Times New Roman"/>
          <w:sz w:val="24"/>
          <w:szCs w:val="24"/>
        </w:rPr>
      </w:pPr>
      <w:r>
        <w:rPr>
          <w:rFonts w:ascii="Times New Roman" w:hAnsi="Times New Roman" w:cs="Times New Roman"/>
          <w:sz w:val="24"/>
          <w:szCs w:val="24"/>
        </w:rPr>
        <w:t>Lawrence, Keith and Kehele</w:t>
      </w:r>
      <w:r w:rsidR="00DE51E7">
        <w:rPr>
          <w:rFonts w:ascii="Times New Roman" w:hAnsi="Times New Roman" w:cs="Times New Roman"/>
          <w:sz w:val="24"/>
          <w:szCs w:val="24"/>
        </w:rPr>
        <w:t>r</w:t>
      </w:r>
      <w:r>
        <w:rPr>
          <w:rFonts w:ascii="Times New Roman" w:hAnsi="Times New Roman" w:cs="Times New Roman"/>
          <w:sz w:val="24"/>
          <w:szCs w:val="24"/>
        </w:rPr>
        <w:t>. “Structural Racism. Strong and Pervasive Evidence of</w:t>
      </w:r>
    </w:p>
    <w:p w:rsidR="00D87AAA" w:rsidRDefault="00D87AAA" w:rsidP="00616234">
      <w:pPr>
        <w:spacing w:line="480" w:lineRule="auto"/>
        <w:rPr>
          <w:rFonts w:ascii="Times New Roman" w:hAnsi="Times New Roman" w:cs="Times New Roman"/>
          <w:sz w:val="24"/>
          <w:szCs w:val="24"/>
        </w:rPr>
      </w:pPr>
      <w:r>
        <w:rPr>
          <w:rFonts w:ascii="Times New Roman" w:hAnsi="Times New Roman" w:cs="Times New Roman"/>
          <w:sz w:val="24"/>
          <w:szCs w:val="24"/>
        </w:rPr>
        <w:tab/>
        <w:t>Racial Inequalities,</w:t>
      </w:r>
      <w:r w:rsidR="00DC7ABC">
        <w:rPr>
          <w:rFonts w:ascii="Times New Roman" w:hAnsi="Times New Roman" w:cs="Times New Roman"/>
          <w:sz w:val="24"/>
          <w:szCs w:val="24"/>
        </w:rPr>
        <w:t>”</w:t>
      </w:r>
      <w:r w:rsidR="00DE51E7">
        <w:rPr>
          <w:rFonts w:ascii="Times New Roman" w:hAnsi="Times New Roman" w:cs="Times New Roman"/>
          <w:sz w:val="24"/>
          <w:szCs w:val="24"/>
        </w:rPr>
        <w:t xml:space="preserve"> 2004,</w:t>
      </w:r>
      <w:r>
        <w:rPr>
          <w:rFonts w:ascii="Times New Roman" w:hAnsi="Times New Roman" w:cs="Times New Roman"/>
          <w:sz w:val="24"/>
          <w:szCs w:val="24"/>
        </w:rPr>
        <w:t xml:space="preserve"> pp. 1-24.</w:t>
      </w:r>
    </w:p>
    <w:p w:rsidR="00BD6F3E" w:rsidRPr="00DB6C4B" w:rsidRDefault="00D87AAA" w:rsidP="00BD6F3E">
      <w:pPr>
        <w:spacing w:line="480" w:lineRule="auto"/>
        <w:rPr>
          <w:rFonts w:ascii="Times New Roman" w:hAnsi="Times New Roman" w:cs="Times New Roman"/>
          <w:sz w:val="24"/>
          <w:szCs w:val="24"/>
        </w:rPr>
      </w:pPr>
      <w:r>
        <w:rPr>
          <w:rFonts w:ascii="Times New Roman" w:hAnsi="Times New Roman" w:cs="Times New Roman"/>
          <w:sz w:val="24"/>
          <w:szCs w:val="24"/>
        </w:rPr>
        <w:tab/>
      </w:r>
      <w:r w:rsidR="00BD6F3E">
        <w:rPr>
          <w:rFonts w:ascii="Times New Roman" w:hAnsi="Times New Roman" w:cs="Times New Roman"/>
          <w:sz w:val="24"/>
          <w:szCs w:val="24"/>
        </w:rPr>
        <w:t xml:space="preserve"> </w:t>
      </w:r>
      <w:r w:rsidR="00BD6F3E" w:rsidRPr="00DB6C4B">
        <w:rPr>
          <w:rFonts w:ascii="Times New Roman" w:hAnsi="Times New Roman" w:cs="Times New Roman"/>
          <w:sz w:val="24"/>
          <w:szCs w:val="24"/>
        </w:rPr>
        <w:t>The article delineates how structural racism has become prevalent in the modern world since it has become normalized in such a way that it supports institutional, cultural, historical, and interpersonal frameworks. In this regard, the system gives White individuals an advantage that has adverse outcomes on African Americans. The system encompasses cumulative outcomes associated with prejudice against other races. The system has become what is inferred to as White supremacy; thus, creating a hierarchy of social disparities at the expense of Native American, Asian, Pacific Islanders, Arabs, and other minority races. The authors articulately describe the system of oppression as biases, bigotry, and prejudices that depict white people as superior. In this regard, the system has become internalized in such a way that the minority races have limited opportunities, policy outcomes, and social powers.</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National Museum of African American History and Culture. “Social Identities and systems of</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Oppression.” 2020, n. p.</w:t>
      </w:r>
    </w:p>
    <w:p w:rsidR="00BD6F3E" w:rsidRPr="00DB6C4B" w:rsidRDefault="00DB6C4B" w:rsidP="00DB6C4B">
      <w:pPr>
        <w:spacing w:line="480" w:lineRule="auto"/>
        <w:ind w:left="720"/>
        <w:rPr>
          <w:rFonts w:ascii="Times New Roman" w:hAnsi="Times New Roman" w:cs="Times New Roman"/>
          <w:sz w:val="24"/>
          <w:szCs w:val="24"/>
        </w:rPr>
      </w:pPr>
      <w:hyperlink r:id="rId7" w:history="1">
        <w:r w:rsidRPr="00DB6C4B">
          <w:rPr>
            <w:rStyle w:val="Hyperlink"/>
            <w:rFonts w:ascii="Times New Roman" w:hAnsi="Times New Roman" w:cs="Times New Roman"/>
            <w:color w:val="auto"/>
            <w:sz w:val="24"/>
            <w:szCs w:val="24"/>
          </w:rPr>
          <w:t>https://nmaahc.si.edu/learn/talking-about-race/topics/social-identities-and-systems-oppression</w:t>
        </w:r>
      </w:hyperlink>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The article describes the system of oppression as individualized, institutionalized, and societal outcomes associated with certain histories that are rooted deeply in the American social organization. In this regard, certain races are assigned social identities that depict them as inferior their counterparts. Following this argument, the article is opined that dominant members of the society have certain privileges and benefits that acquired unfairly. On the other hand, the non-dominant groups are subjected to oppression and other forms of limitation. As a result, they end up being disadvantaged. The bias towards the non-dominant demographics leads to them being abused based on their cultural values and practices. Oppression is defined based on a interplay between prejudice and institutional authority that creates frameworks aimed at discriminating other people.</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Kaiser, Donna. “What do Structural racism and oppression have to do with Scholarship,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Research, and Practice in Art Therapy?” </w:t>
      </w:r>
      <w:r w:rsidRPr="00BD6F3E">
        <w:rPr>
          <w:rFonts w:ascii="Times New Roman" w:hAnsi="Times New Roman" w:cs="Times New Roman"/>
          <w:i/>
          <w:iCs/>
          <w:sz w:val="24"/>
          <w:szCs w:val="24"/>
        </w:rPr>
        <w:t>Journal of the American Art Therapy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i/>
          <w:iCs/>
          <w:sz w:val="24"/>
          <w:szCs w:val="24"/>
        </w:rPr>
        <w:t>           Association</w:t>
      </w:r>
      <w:r w:rsidRPr="00BD6F3E">
        <w:rPr>
          <w:rFonts w:ascii="Times New Roman" w:hAnsi="Times New Roman" w:cs="Times New Roman"/>
          <w:sz w:val="24"/>
          <w:szCs w:val="24"/>
        </w:rPr>
        <w:t>. (2018), vol. 34, no. 4, pp. 154-156.</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           The author refers to structural racism as the way communities perpetuate discriminative and oppressive biases with regards to multiple systems that combine to reinforce inequalities. In this regard, societies develop biased values that are limits opportunities related to access of resources, employment, education, and other wellbeing-oriented programs. For example, the authors provide empirical evidence of how the system of oppression leads to healthcare disparities. The discussion diverges to women denied their reproductive rights based on the color </w:t>
      </w:r>
      <w:r w:rsidRPr="00BD6F3E">
        <w:rPr>
          <w:rFonts w:ascii="Times New Roman" w:hAnsi="Times New Roman" w:cs="Times New Roman"/>
          <w:sz w:val="24"/>
          <w:szCs w:val="24"/>
        </w:rPr>
        <w:lastRenderedPageBreak/>
        <w:t>on their skin, LGBTQ discrimination, and discriminative anti-migration policies. The article explains how laws, policies, institutions, and systems create a position of privilege for the Whites that, when left unaddressed, manifests in the form of racial discrimination.</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Jackson, Vivian, Oldman, Vickie, and Schachter, Robert. “Institutional Racism. The Work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Profession: A Call to Action.” National Association of Social Workers, 2007, pp. 1-33.</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The authors provide a conceptual framework of how social work has adverse outcomes on the organizations, individuals, and communities. The paper articulately describes how the existence of racism depends on whether social works engage in acts that promote racism. The real intention of taking up employment opportunities in social work to help others; however, persons deviate from their objects based on institutional stereotypes. Social work thrives on the social and institutional maintenance of racism. Therefore, the issue of bigotry against certain races is a macro-level issue that evolved over the years and based on histories of mostly Black communities. The white supremacists have superior opportunities and resources, but they are always opined that racism exists. Thus, the authors delineate that there is a need for direct practice, supervision, consultation, advocacy, and political intervention to mitigate the system of oppression.</w:t>
      </w:r>
    </w:p>
    <w:p w:rsidR="00BD6F3E" w:rsidRDefault="00BD6F3E" w:rsidP="00DB6C4B">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Phillips, Nia, Adams, Glenn, and Salter, Phia. “Beyond Adaptation: Decolonizing Approaches to </w:t>
      </w:r>
    </w:p>
    <w:p w:rsidR="00DB6C4B" w:rsidRPr="00DB6C4B" w:rsidRDefault="00DB6C4B" w:rsidP="00DB6C4B">
      <w:pPr>
        <w:spacing w:line="480" w:lineRule="auto"/>
        <w:rPr>
          <w:rFonts w:ascii="Times New Roman" w:hAnsi="Times New Roman" w:cs="Times New Roman"/>
          <w:sz w:val="24"/>
          <w:szCs w:val="24"/>
        </w:rPr>
      </w:pPr>
      <w:r>
        <w:rPr>
          <w:rFonts w:ascii="Times New Roman" w:hAnsi="Times New Roman" w:cs="Times New Roman"/>
          <w:sz w:val="24"/>
          <w:szCs w:val="24"/>
        </w:rPr>
        <w:tab/>
      </w:r>
      <w:r w:rsidRPr="00DB6C4B">
        <w:rPr>
          <w:rFonts w:ascii="Times New Roman" w:hAnsi="Times New Roman" w:cs="Times New Roman"/>
          <w:sz w:val="24"/>
          <w:szCs w:val="24"/>
        </w:rPr>
        <w:t>Coping with Oppression.” </w:t>
      </w:r>
      <w:r w:rsidRPr="00DB6C4B">
        <w:rPr>
          <w:rFonts w:ascii="Times New Roman" w:hAnsi="Times New Roman" w:cs="Times New Roman"/>
          <w:i/>
          <w:iCs/>
          <w:sz w:val="24"/>
          <w:szCs w:val="24"/>
        </w:rPr>
        <w:t>Journal of Social and Political Psychology</w:t>
      </w:r>
      <w:r w:rsidRPr="00DB6C4B">
        <w:rPr>
          <w:rFonts w:ascii="Times New Roman" w:hAnsi="Times New Roman" w:cs="Times New Roman"/>
          <w:sz w:val="24"/>
          <w:szCs w:val="24"/>
        </w:rPr>
        <w:t>. Vol. 3, no. 1,</w:t>
      </w:r>
    </w:p>
    <w:p w:rsidR="00DB6C4B" w:rsidRPr="00BD6F3E" w:rsidRDefault="00DB6C4B" w:rsidP="00DB6C4B">
      <w:pPr>
        <w:spacing w:line="480" w:lineRule="auto"/>
        <w:rPr>
          <w:rFonts w:ascii="Times New Roman" w:hAnsi="Times New Roman" w:cs="Times New Roman"/>
          <w:sz w:val="24"/>
          <w:szCs w:val="24"/>
        </w:rPr>
      </w:pPr>
      <w:r w:rsidRPr="00DB6C4B">
        <w:rPr>
          <w:rFonts w:ascii="Times New Roman" w:hAnsi="Times New Roman" w:cs="Times New Roman"/>
          <w:sz w:val="24"/>
          <w:szCs w:val="24"/>
        </w:rPr>
        <w:t>           2015, pp. 365- 387. </w:t>
      </w:r>
    </w:p>
    <w:p w:rsid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           The authors describe the various ways individuals respond to discrimination, prejudices, biases, and stereotypes associated with racism. The prevalence of the system of oppression in </w:t>
      </w:r>
      <w:r w:rsidRPr="00BD6F3E">
        <w:rPr>
          <w:rFonts w:ascii="Times New Roman" w:hAnsi="Times New Roman" w:cs="Times New Roman"/>
          <w:sz w:val="24"/>
          <w:szCs w:val="24"/>
        </w:rPr>
        <w:lastRenderedPageBreak/>
        <w:t>American culture needs people to develop emotional management approaches. In doing so, persons will be able to reach their self-efficacies when interacting with others in social settings. Therefore, the article focuses on the decolonization of strategies that are aimed at creating crucial consciousness associated with racial discrimination. The authors are opined that people should be liberated psychologically in a bid to dissolve mental perceptions that lead to the institutionalization of certain racial prejudices. The status quo is characterized by oppressive notions that are perceived as realities in most social organizations.</w:t>
      </w:r>
    </w:p>
    <w:p w:rsidR="00DB6C4B" w:rsidRPr="00BD6F3E" w:rsidRDefault="00DB6C4B" w:rsidP="00DB6C4B">
      <w:pPr>
        <w:spacing w:line="480" w:lineRule="auto"/>
        <w:jc w:val="center"/>
        <w:rPr>
          <w:rFonts w:ascii="Times New Roman" w:hAnsi="Times New Roman" w:cs="Times New Roman"/>
          <w:sz w:val="24"/>
          <w:szCs w:val="24"/>
        </w:rPr>
      </w:pPr>
      <w:r>
        <w:rPr>
          <w:rFonts w:ascii="Times New Roman" w:hAnsi="Times New Roman" w:cs="Times New Roman"/>
          <w:sz w:val="24"/>
          <w:szCs w:val="24"/>
        </w:rPr>
        <w:t>Pertinent Research</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The system of oppression is based on institutionalized manifestations that determine how people treat each other with regards to racial biases, prejudices, stereotypes, and bigotry. Institutions have contributed to widespread racism since they have self-reinforcing effects that have been normalized with time. Racial prejudices and biases accumulate in such a way that it becomes part of people’s lifestyles. The system thrives due to the internalization of racism within individuals so that they manifest when they interact with others who not affiliated with their races. Therefore, societies and institutions start developing xenophobia, prejudices, and oppressive behavioral characteristics that deny other people privileges (Lawrence and Keheler 1). As a result, dominant cultures, such as white supremacy emerge. Non-dominant cultures are described based on unfair policies as well as inequitable privileges. The power that institutions and societies give dominant cultures, create a notion that they can take advantage of the disadvantaged demographics.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           Moreover, the system of oppression focuses on determining racial inequalities based on organized patterns that are inherent in generational structures. Racism becomes systematic in that </w:t>
      </w:r>
      <w:r w:rsidRPr="00BD6F3E">
        <w:rPr>
          <w:rFonts w:ascii="Times New Roman" w:hAnsi="Times New Roman" w:cs="Times New Roman"/>
          <w:sz w:val="24"/>
          <w:szCs w:val="24"/>
        </w:rPr>
        <w:lastRenderedPageBreak/>
        <w:t>it becomes interwoven with the foundations of the social fabric. Therefore, social cultures, laws, and laws are defined based on these foundations (National Museum of African American History and Culture n. p.). Social identities are another metric that determines how power, benefits, and resources are bestowed to the people. The phenomenon results in a situation where even though people live in the same community or society, they have experiences that are profoundly different. In the end, the system leads to races being subjected to oppressive biases, prejudices, and bigotries.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In addition, the widespread racism has impacted significantly on certain fields such as medicine, education, and other social provisions. There are pervasive health and educational inequalities due to structural oppression. As a result, the system creates differential outcomes due to limited opportunities to access healthcare and educational services (Kaise 155). White supremacy is extensive; therefore, there is a need to unravel the structural dysfunctions in social frameworks to avoid suboptimal outcomes for certain racial demographics. The relationship between profession and oppressive subsystems becomes justified not because it is ethically or morally-appropriate but it how things are.</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           Furthermore, acknowledging that racial prejudices and biases are pervasive and the real hindrance to change in most social organizations is the first step towards mitigating racism. The centrality of the system of oppression in the profession shows that there is a need to create extensive awareness of the same. The historical underpinning of the system of oppression shows that discriminatory has been glorified with regard to racial orientations of the people. The perceptions of racial identities lead to the categorization of people within the social hierarchy. The status assignment in most social organizations is based on the race of an individual; thereby, there is an imminent power differential among different races (Jackson, Oldman, and Schachter </w:t>
      </w:r>
      <w:r w:rsidRPr="00BD6F3E">
        <w:rPr>
          <w:rFonts w:ascii="Times New Roman" w:hAnsi="Times New Roman" w:cs="Times New Roman"/>
          <w:sz w:val="24"/>
          <w:szCs w:val="24"/>
        </w:rPr>
        <w:lastRenderedPageBreak/>
        <w:t>5). Notably, the Whites often emerge at the top of the hierarchy, and other races, such as Black are discriminated based on their physical characteristics. </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Lastly, the system of oppression relates to emotions that are attached to people’s races. In this regard, people start thinking that their races are the more superior based on certain historical systems. Therefore, discrimination based on race is likely to have adverse effects on the victims’ mental wellbeing. In saying so, the issue necessitates collective action. Thus, individuals and entities should agitate for social support in a bid to respond amicably towards racial oppression. The change will only be holistic when people’s perceptions and ideologies are transformed in a bid to create a social environment where people do not validate the oppression of others (Phillips, Adams, and Salter 370). Also, the experience of bias should be identified through collective efforts and the mechanisms to mitigate the same put in place. In doing so, societies will be able to erase historical foundations that create dominant and non-dominant cultures. </w:t>
      </w:r>
    </w:p>
    <w:p w:rsidR="00170F3B" w:rsidRDefault="00170F3B" w:rsidP="00BD6F3E">
      <w:pPr>
        <w:spacing w:line="480" w:lineRule="auto"/>
        <w:rPr>
          <w:rFonts w:ascii="Times New Roman" w:hAnsi="Times New Roman" w:cs="Times New Roman"/>
          <w:sz w:val="24"/>
          <w:szCs w:val="24"/>
        </w:rPr>
      </w:pPr>
    </w:p>
    <w:p w:rsidR="00617D3C" w:rsidRPr="00DC7ABC" w:rsidRDefault="00617D3C" w:rsidP="00617D3C">
      <w:pPr>
        <w:spacing w:line="480" w:lineRule="auto"/>
        <w:rPr>
          <w:rFonts w:ascii="Times New Roman" w:hAnsi="Times New Roman" w:cs="Times New Roman"/>
          <w:sz w:val="24"/>
          <w:szCs w:val="24"/>
        </w:rPr>
      </w:pPr>
    </w:p>
    <w:p w:rsidR="00DC7ABC" w:rsidRDefault="00DC7ABC" w:rsidP="00DC7ABC">
      <w:pPr>
        <w:spacing w:line="480" w:lineRule="auto"/>
        <w:ind w:left="720"/>
        <w:rPr>
          <w:rFonts w:ascii="Times New Roman" w:hAnsi="Times New Roman" w:cs="Times New Roman"/>
          <w:sz w:val="24"/>
          <w:szCs w:val="24"/>
        </w:rPr>
      </w:pPr>
    </w:p>
    <w:p w:rsidR="00DE51E7" w:rsidRDefault="00DE51E7" w:rsidP="00616234">
      <w:pPr>
        <w:spacing w:line="480" w:lineRule="auto"/>
        <w:rPr>
          <w:rFonts w:ascii="Times New Roman" w:hAnsi="Times New Roman" w:cs="Times New Roman"/>
          <w:sz w:val="24"/>
          <w:szCs w:val="24"/>
        </w:rPr>
      </w:pPr>
    </w:p>
    <w:p w:rsidR="00DB6C4B" w:rsidRDefault="00DB6C4B" w:rsidP="00616234">
      <w:pPr>
        <w:spacing w:line="480" w:lineRule="auto"/>
        <w:rPr>
          <w:rFonts w:ascii="Times New Roman" w:hAnsi="Times New Roman" w:cs="Times New Roman"/>
          <w:sz w:val="24"/>
          <w:szCs w:val="24"/>
        </w:rPr>
      </w:pPr>
    </w:p>
    <w:p w:rsidR="00DB6C4B" w:rsidRDefault="00DB6C4B" w:rsidP="00616234">
      <w:pPr>
        <w:spacing w:line="480" w:lineRule="auto"/>
        <w:rPr>
          <w:rFonts w:ascii="Times New Roman" w:hAnsi="Times New Roman" w:cs="Times New Roman"/>
          <w:sz w:val="24"/>
          <w:szCs w:val="24"/>
        </w:rPr>
      </w:pPr>
    </w:p>
    <w:p w:rsidR="00BD6F3E" w:rsidRDefault="00BD6F3E" w:rsidP="00616234">
      <w:pPr>
        <w:spacing w:line="480" w:lineRule="auto"/>
        <w:rPr>
          <w:rFonts w:ascii="Times New Roman" w:hAnsi="Times New Roman" w:cs="Times New Roman"/>
          <w:sz w:val="24"/>
          <w:szCs w:val="24"/>
        </w:rPr>
      </w:pPr>
    </w:p>
    <w:p w:rsidR="00DB6C4B" w:rsidRDefault="00DB6C4B" w:rsidP="00616234">
      <w:pPr>
        <w:spacing w:line="480" w:lineRule="auto"/>
        <w:rPr>
          <w:rFonts w:ascii="Times New Roman" w:hAnsi="Times New Roman" w:cs="Times New Roman"/>
          <w:sz w:val="24"/>
          <w:szCs w:val="24"/>
        </w:rPr>
      </w:pPr>
      <w:bookmarkStart w:id="0" w:name="_GoBack"/>
      <w:bookmarkEnd w:id="0"/>
    </w:p>
    <w:p w:rsidR="00BD6F3E" w:rsidRDefault="00BD6F3E" w:rsidP="00BD6F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Jackson, Vivian, Oldman, Vickie, and Schachter, Robert. “Institutional Racism. The Work </w:t>
      </w:r>
    </w:p>
    <w:p w:rsid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ab/>
        <w:t>Profession: A Call to Action.” National Association of Social Workers, 2007, pp. 1-33.</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 xml:space="preserve">Kaiser, Donna. “What do Structural racism and Oppression have to do with Scholarship, </w:t>
      </w:r>
    </w:p>
    <w:p w:rsidR="00BD6F3E" w:rsidRPr="00BD6F3E" w:rsidRDefault="00BD6F3E" w:rsidP="00BD6F3E">
      <w:pPr>
        <w:spacing w:line="480" w:lineRule="auto"/>
        <w:rPr>
          <w:rFonts w:ascii="Times New Roman" w:hAnsi="Times New Roman" w:cs="Times New Roman"/>
          <w:i/>
          <w:sz w:val="24"/>
          <w:szCs w:val="24"/>
        </w:rPr>
      </w:pPr>
      <w:r w:rsidRPr="00BD6F3E">
        <w:rPr>
          <w:rFonts w:ascii="Times New Roman" w:hAnsi="Times New Roman" w:cs="Times New Roman"/>
          <w:sz w:val="24"/>
          <w:szCs w:val="24"/>
        </w:rPr>
        <w:tab/>
        <w:t xml:space="preserve">Research, and Practice in Art Therapy?” </w:t>
      </w:r>
      <w:r w:rsidRPr="00BD6F3E">
        <w:rPr>
          <w:rFonts w:ascii="Times New Roman" w:hAnsi="Times New Roman" w:cs="Times New Roman"/>
          <w:i/>
          <w:sz w:val="24"/>
          <w:szCs w:val="24"/>
        </w:rPr>
        <w:t xml:space="preserve">Journal of the American Art Therapy </w:t>
      </w:r>
    </w:p>
    <w:p w:rsid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i/>
          <w:sz w:val="24"/>
          <w:szCs w:val="24"/>
        </w:rPr>
        <w:tab/>
        <w:t>Association</w:t>
      </w:r>
      <w:r w:rsidRPr="00BD6F3E">
        <w:rPr>
          <w:rFonts w:ascii="Times New Roman" w:hAnsi="Times New Roman" w:cs="Times New Roman"/>
          <w:sz w:val="24"/>
          <w:szCs w:val="24"/>
        </w:rPr>
        <w:t>. (2018), vol. 34, no. 4, pp. 154-156.</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Lawrence, Keith and Keheler. “Structural Racism. Strong and Pervasive Evidence of</w:t>
      </w:r>
    </w:p>
    <w:p w:rsid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ab/>
        <w:t>Racial Inequalities,” 2004, pp. 1-24.</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National Museum of African American History and Culture. “Social Identities and systems of</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ab/>
        <w:t>Oppression.”  2020, n. p.</w:t>
      </w:r>
    </w:p>
    <w:p w:rsidR="00BD6F3E" w:rsidRPr="00BD6F3E" w:rsidRDefault="00BD6F3E" w:rsidP="00BD6F3E">
      <w:pPr>
        <w:spacing w:line="480" w:lineRule="auto"/>
        <w:rPr>
          <w:rFonts w:ascii="Times New Roman" w:hAnsi="Times New Roman" w:cs="Times New Roman"/>
          <w:sz w:val="24"/>
          <w:szCs w:val="24"/>
        </w:rPr>
      </w:pPr>
      <w:hyperlink r:id="rId8" w:history="1">
        <w:r w:rsidRPr="00BD6F3E">
          <w:rPr>
            <w:rStyle w:val="Hyperlink"/>
            <w:rFonts w:ascii="Times New Roman" w:hAnsi="Times New Roman" w:cs="Times New Roman"/>
            <w:sz w:val="24"/>
            <w:szCs w:val="24"/>
          </w:rPr>
          <w:t>https://nmaahc.si.edu/learn/talking-about-race/topics/social-identities-and-systems-oppression</w:t>
        </w:r>
      </w:hyperlink>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Phillips, Nia, Adams, Glenn, and Salter, Phia. “Beyond Adaptation: Decolonizing Approaches to</w:t>
      </w:r>
      <w:r w:rsidRPr="00BD6F3E">
        <w:rPr>
          <w:rFonts w:ascii="Times New Roman" w:hAnsi="Times New Roman" w:cs="Times New Roman"/>
          <w:sz w:val="24"/>
          <w:szCs w:val="24"/>
        </w:rPr>
        <w:tab/>
        <w:t xml:space="preserve">Coping with Oppression.” </w:t>
      </w:r>
      <w:r w:rsidRPr="00BD6F3E">
        <w:rPr>
          <w:rFonts w:ascii="Times New Roman" w:hAnsi="Times New Roman" w:cs="Times New Roman"/>
          <w:i/>
          <w:sz w:val="24"/>
          <w:szCs w:val="24"/>
        </w:rPr>
        <w:t>Journal of Social and Political Psychology</w:t>
      </w:r>
      <w:r w:rsidRPr="00BD6F3E">
        <w:rPr>
          <w:rFonts w:ascii="Times New Roman" w:hAnsi="Times New Roman" w:cs="Times New Roman"/>
          <w:sz w:val="24"/>
          <w:szCs w:val="24"/>
        </w:rPr>
        <w:t>. Vol. 3, no. 1,</w:t>
      </w:r>
    </w:p>
    <w:p w:rsidR="00BD6F3E" w:rsidRPr="00BD6F3E" w:rsidRDefault="00BD6F3E" w:rsidP="00BD6F3E">
      <w:pPr>
        <w:spacing w:line="480" w:lineRule="auto"/>
        <w:rPr>
          <w:rFonts w:ascii="Times New Roman" w:hAnsi="Times New Roman" w:cs="Times New Roman"/>
          <w:sz w:val="24"/>
          <w:szCs w:val="24"/>
        </w:rPr>
      </w:pPr>
      <w:r w:rsidRPr="00BD6F3E">
        <w:rPr>
          <w:rFonts w:ascii="Times New Roman" w:hAnsi="Times New Roman" w:cs="Times New Roman"/>
          <w:sz w:val="24"/>
          <w:szCs w:val="24"/>
        </w:rPr>
        <w:tab/>
        <w:t xml:space="preserve">2015, pp. 365- 387. </w:t>
      </w:r>
    </w:p>
    <w:p w:rsidR="00BD6F3E" w:rsidRPr="00616234" w:rsidRDefault="00BD6F3E" w:rsidP="00BD6F3E">
      <w:pPr>
        <w:spacing w:line="480" w:lineRule="auto"/>
        <w:rPr>
          <w:rFonts w:ascii="Times New Roman" w:hAnsi="Times New Roman" w:cs="Times New Roman"/>
          <w:sz w:val="24"/>
          <w:szCs w:val="24"/>
        </w:rPr>
      </w:pPr>
    </w:p>
    <w:sectPr w:rsidR="00BD6F3E" w:rsidRPr="00616234" w:rsidSect="0061623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806" w:rsidRDefault="00593806" w:rsidP="00616234">
      <w:pPr>
        <w:spacing w:after="0" w:line="240" w:lineRule="auto"/>
      </w:pPr>
      <w:r>
        <w:separator/>
      </w:r>
    </w:p>
  </w:endnote>
  <w:endnote w:type="continuationSeparator" w:id="0">
    <w:p w:rsidR="00593806" w:rsidRDefault="00593806" w:rsidP="00616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806" w:rsidRDefault="00593806" w:rsidP="00616234">
      <w:pPr>
        <w:spacing w:after="0" w:line="240" w:lineRule="auto"/>
      </w:pPr>
      <w:r>
        <w:separator/>
      </w:r>
    </w:p>
  </w:footnote>
  <w:footnote w:type="continuationSeparator" w:id="0">
    <w:p w:rsidR="00593806" w:rsidRDefault="00593806" w:rsidP="006162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234" w:rsidRPr="00616234" w:rsidRDefault="00616234" w:rsidP="00616234">
    <w:pPr>
      <w:pStyle w:val="Header"/>
      <w:spacing w:line="480" w:lineRule="auto"/>
      <w:jc w:val="right"/>
      <w:rPr>
        <w:rFonts w:ascii="Times New Roman" w:hAnsi="Times New Roman" w:cs="Times New Roman"/>
        <w:sz w:val="24"/>
        <w:szCs w:val="24"/>
      </w:rPr>
    </w:pPr>
    <w:r w:rsidRPr="00616234">
      <w:rPr>
        <w:rFonts w:ascii="Times New Roman" w:hAnsi="Times New Roman" w:cs="Times New Roman"/>
        <w:sz w:val="24"/>
        <w:szCs w:val="24"/>
      </w:rPr>
      <w:t>Surname</w:t>
    </w:r>
    <w:r>
      <w:rPr>
        <w:rFonts w:ascii="Times New Roman" w:hAnsi="Times New Roman" w:cs="Times New Roman"/>
        <w:sz w:val="24"/>
        <w:szCs w:val="24"/>
      </w:rPr>
      <w:t xml:space="preserve">    </w:t>
    </w:r>
    <w:r w:rsidRPr="00616234">
      <w:rPr>
        <w:rFonts w:ascii="Times New Roman" w:hAnsi="Times New Roman" w:cs="Times New Roman"/>
        <w:sz w:val="24"/>
        <w:szCs w:val="24"/>
      </w:rPr>
      <w:t xml:space="preserve"> </w:t>
    </w:r>
    <w:sdt>
      <w:sdtPr>
        <w:rPr>
          <w:rFonts w:ascii="Times New Roman" w:hAnsi="Times New Roman" w:cs="Times New Roman"/>
          <w:sz w:val="24"/>
          <w:szCs w:val="24"/>
        </w:rPr>
        <w:id w:val="15822208"/>
        <w:docPartObj>
          <w:docPartGallery w:val="Page Numbers (Top of Page)"/>
          <w:docPartUnique/>
        </w:docPartObj>
      </w:sdtPr>
      <w:sdtEndPr>
        <w:rPr>
          <w:noProof/>
        </w:rPr>
      </w:sdtEndPr>
      <w:sdtContent>
        <w:r w:rsidRPr="00616234">
          <w:rPr>
            <w:rFonts w:ascii="Times New Roman" w:hAnsi="Times New Roman" w:cs="Times New Roman"/>
            <w:sz w:val="24"/>
            <w:szCs w:val="24"/>
          </w:rPr>
          <w:fldChar w:fldCharType="begin"/>
        </w:r>
        <w:r w:rsidRPr="00616234">
          <w:rPr>
            <w:rFonts w:ascii="Times New Roman" w:hAnsi="Times New Roman" w:cs="Times New Roman"/>
            <w:sz w:val="24"/>
            <w:szCs w:val="24"/>
          </w:rPr>
          <w:instrText xml:space="preserve"> PAGE   \* MERGEFORMAT </w:instrText>
        </w:r>
        <w:r w:rsidRPr="00616234">
          <w:rPr>
            <w:rFonts w:ascii="Times New Roman" w:hAnsi="Times New Roman" w:cs="Times New Roman"/>
            <w:sz w:val="24"/>
            <w:szCs w:val="24"/>
          </w:rPr>
          <w:fldChar w:fldCharType="separate"/>
        </w:r>
        <w:r w:rsidR="00DB6C4B">
          <w:rPr>
            <w:rFonts w:ascii="Times New Roman" w:hAnsi="Times New Roman" w:cs="Times New Roman"/>
            <w:noProof/>
            <w:sz w:val="24"/>
            <w:szCs w:val="24"/>
          </w:rPr>
          <w:t>7</w:t>
        </w:r>
        <w:r w:rsidRPr="00616234">
          <w:rPr>
            <w:rFonts w:ascii="Times New Roman" w:hAnsi="Times New Roman" w:cs="Times New Roman"/>
            <w:noProof/>
            <w:sz w:val="24"/>
            <w:szCs w:val="24"/>
          </w:rPr>
          <w:fldChar w:fldCharType="end"/>
        </w:r>
      </w:sdtContent>
    </w:sdt>
  </w:p>
  <w:p w:rsidR="00616234" w:rsidRDefault="006162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234" w:rsidRDefault="00616234">
    <w:pPr>
      <w:pStyle w:val="Header"/>
      <w:jc w:val="right"/>
    </w:pPr>
    <w:r>
      <w:t xml:space="preserve">Running head: </w:t>
    </w:r>
    <w:sdt>
      <w:sdtPr>
        <w:id w:val="1972623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16234" w:rsidRDefault="006162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234"/>
    <w:rsid w:val="00170F3B"/>
    <w:rsid w:val="001B4F0A"/>
    <w:rsid w:val="00213255"/>
    <w:rsid w:val="002E27CC"/>
    <w:rsid w:val="00356051"/>
    <w:rsid w:val="003A6A41"/>
    <w:rsid w:val="004E7D85"/>
    <w:rsid w:val="005244D2"/>
    <w:rsid w:val="00593806"/>
    <w:rsid w:val="00616234"/>
    <w:rsid w:val="00617D3C"/>
    <w:rsid w:val="0071669E"/>
    <w:rsid w:val="00BB53AE"/>
    <w:rsid w:val="00BC233D"/>
    <w:rsid w:val="00BD6F3E"/>
    <w:rsid w:val="00D87AAA"/>
    <w:rsid w:val="00DB6C4B"/>
    <w:rsid w:val="00DC7ABC"/>
    <w:rsid w:val="00DE51E7"/>
    <w:rsid w:val="00FF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234"/>
  </w:style>
  <w:style w:type="paragraph" w:styleId="Footer">
    <w:name w:val="footer"/>
    <w:basedOn w:val="Normal"/>
    <w:link w:val="FooterChar"/>
    <w:uiPriority w:val="99"/>
    <w:unhideWhenUsed/>
    <w:rsid w:val="0061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234"/>
  </w:style>
  <w:style w:type="character" w:styleId="Hyperlink">
    <w:name w:val="Hyperlink"/>
    <w:basedOn w:val="DefaultParagraphFont"/>
    <w:uiPriority w:val="99"/>
    <w:unhideWhenUsed/>
    <w:rsid w:val="00DC7ABC"/>
    <w:rPr>
      <w:color w:val="0000FF" w:themeColor="hyperlink"/>
      <w:u w:val="single"/>
    </w:rPr>
  </w:style>
  <w:style w:type="paragraph" w:styleId="NormalWeb">
    <w:name w:val="Normal (Web)"/>
    <w:basedOn w:val="Normal"/>
    <w:uiPriority w:val="99"/>
    <w:semiHidden/>
    <w:unhideWhenUsed/>
    <w:rsid w:val="00BD6F3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234"/>
  </w:style>
  <w:style w:type="paragraph" w:styleId="Footer">
    <w:name w:val="footer"/>
    <w:basedOn w:val="Normal"/>
    <w:link w:val="FooterChar"/>
    <w:uiPriority w:val="99"/>
    <w:unhideWhenUsed/>
    <w:rsid w:val="0061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234"/>
  </w:style>
  <w:style w:type="character" w:styleId="Hyperlink">
    <w:name w:val="Hyperlink"/>
    <w:basedOn w:val="DefaultParagraphFont"/>
    <w:uiPriority w:val="99"/>
    <w:unhideWhenUsed/>
    <w:rsid w:val="00DC7ABC"/>
    <w:rPr>
      <w:color w:val="0000FF" w:themeColor="hyperlink"/>
      <w:u w:val="single"/>
    </w:rPr>
  </w:style>
  <w:style w:type="paragraph" w:styleId="NormalWeb">
    <w:name w:val="Normal (Web)"/>
    <w:basedOn w:val="Normal"/>
    <w:uiPriority w:val="99"/>
    <w:semiHidden/>
    <w:unhideWhenUsed/>
    <w:rsid w:val="00BD6F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849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maahc.si.edu/learn/talking-about-race/topics/social-identities-and-systems-oppression" TargetMode="External"/><Relationship Id="rId3" Type="http://schemas.openxmlformats.org/officeDocument/2006/relationships/settings" Target="settings.xml"/><Relationship Id="rId7" Type="http://schemas.openxmlformats.org/officeDocument/2006/relationships/hyperlink" Target="https://nmaahc.si.edu/learn/talking-about-race/topics/social-identities-and-systems-oppress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7</Pages>
  <Words>1662</Words>
  <Characters>9476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2020-05-10T17:33:00Z</dcterms:created>
  <dcterms:modified xsi:type="dcterms:W3CDTF">2020-05-10T20:22:00Z</dcterms:modified>
</cp:coreProperties>
</file>